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523F7" w14:textId="3C110F06" w:rsidR="00017252" w:rsidRDefault="00616AA1" w:rsidP="00017252">
      <w:pPr>
        <w:spacing w:after="0"/>
        <w:jc w:val="both"/>
        <w:rPr>
          <w:rFonts w:ascii="Amasis MT Pro" w:eastAsiaTheme="majorEastAsia" w:hAnsi="Amasis MT Pro"/>
        </w:rPr>
      </w:pPr>
      <w:r w:rsidRPr="00054A73">
        <w:rPr>
          <w:noProof/>
          <w:sz w:val="28"/>
          <w:szCs w:val="28"/>
        </w:rPr>
        <w:drawing>
          <wp:anchor distT="0" distB="107950" distL="114300" distR="114300" simplePos="0" relativeHeight="251658240" behindDoc="0" locked="0" layoutInCell="1" allowOverlap="0" wp14:anchorId="2F76AAC2" wp14:editId="3A47485F">
            <wp:simplePos x="0" y="0"/>
            <wp:positionH relativeFrom="column">
              <wp:posOffset>-704850</wp:posOffset>
            </wp:positionH>
            <wp:positionV relativeFrom="page">
              <wp:posOffset>1270</wp:posOffset>
            </wp:positionV>
            <wp:extent cx="7604760" cy="1570355"/>
            <wp:effectExtent l="0" t="0" r="0" b="0"/>
            <wp:wrapTopAndBottom/>
            <wp:docPr id="153743179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431799" name="Picture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4760" cy="1570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4630" w:rsidRPr="00D34630">
        <w:rPr>
          <w:rFonts w:ascii="Amasis MT Pro" w:eastAsiaTheme="majorEastAsia" w:hAnsi="Amasis MT Pro"/>
        </w:rPr>
        <w:t xml:space="preserve">EVROPSKI TEDEN MOBILNOSTI V KRANJU SE PRIBLIŽUJE </w:t>
      </w:r>
      <w:r w:rsidR="00017252">
        <w:rPr>
          <w:rFonts w:ascii="Amasis MT Pro" w:eastAsiaTheme="majorEastAsia" w:hAnsi="Amasis MT Pro"/>
        </w:rPr>
        <w:t>–</w:t>
      </w:r>
      <w:r w:rsidR="00D34630" w:rsidRPr="00D34630">
        <w:rPr>
          <w:rFonts w:ascii="Amasis MT Pro" w:eastAsiaTheme="majorEastAsia" w:hAnsi="Amasis MT Pro"/>
        </w:rPr>
        <w:t xml:space="preserve"> </w:t>
      </w:r>
    </w:p>
    <w:p w14:paraId="41BD17B9" w14:textId="75B75502" w:rsidR="00A936E4" w:rsidRDefault="00D34630" w:rsidP="00017252">
      <w:pPr>
        <w:spacing w:after="0"/>
        <w:jc w:val="both"/>
        <w:rPr>
          <w:rFonts w:ascii="Amasis MT Pro" w:eastAsiaTheme="majorEastAsia" w:hAnsi="Amasis MT Pro"/>
          <w:b w:val="0"/>
          <w:bCs w:val="0"/>
        </w:rPr>
      </w:pPr>
      <w:r w:rsidRPr="00D34630">
        <w:rPr>
          <w:rFonts w:ascii="Amasis MT Pro" w:eastAsiaTheme="majorEastAsia" w:hAnsi="Amasis MT Pro"/>
        </w:rPr>
        <w:t>SEPTEMBERSKE AKCIJE ZA AKTIVNO MOBILNOST ŽE V POLNEM TEKU</w:t>
      </w:r>
    </w:p>
    <w:p w14:paraId="4D1B6961" w14:textId="77777777" w:rsidR="00017252" w:rsidRPr="00EA58F3" w:rsidRDefault="00017252" w:rsidP="00017252">
      <w:pPr>
        <w:pStyle w:val="NormalWeb"/>
        <w:jc w:val="both"/>
        <w:rPr>
          <w:rFonts w:ascii="Amasis MT Pro" w:eastAsiaTheme="majorEastAsia" w:hAnsi="Amasis MT Pro"/>
          <w:b/>
          <w:bCs/>
        </w:rPr>
      </w:pPr>
      <w:r w:rsidRPr="00EA58F3">
        <w:rPr>
          <w:rFonts w:ascii="Amasis MT Pro" w:eastAsiaTheme="majorEastAsia" w:hAnsi="Amasis MT Pro"/>
          <w:b/>
          <w:bCs/>
        </w:rPr>
        <w:t>Kranj vabi na Evropski teden mobilnosti 2025: Aktivno, vsak dan in povsod!</w:t>
      </w:r>
    </w:p>
    <w:p w14:paraId="4D5D3DAB" w14:textId="77777777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Kranj, 10. september 2025</w:t>
      </w:r>
      <w:r w:rsidRPr="00017252">
        <w:rPr>
          <w:rFonts w:ascii="Amasis MT Pro" w:eastAsiaTheme="majorEastAsia" w:hAnsi="Amasis MT Pro"/>
        </w:rPr>
        <w:t xml:space="preserve"> – Mestna občina Kranj, v sodelovanju s Centrom za trajnostno mobilnost in podjetjem MM IBIS, že več dni uspešno izvaja septemberske akcije za spodbujanje aktivne mobilnosti, ki se bodo sklenile z osrednjimi dogodki Evropskega tedna mobilnosti med 16. in 22. septembrom. Pod sloganom "Mobilnost za vse!" letos posebno pozornost namenjamo spodbujanju vsakodnevne aktivne mobilnosti.</w:t>
      </w:r>
    </w:p>
    <w:p w14:paraId="0D13A43D" w14:textId="77777777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  <w:b/>
          <w:bCs/>
        </w:rPr>
      </w:pPr>
      <w:r w:rsidRPr="00017252">
        <w:rPr>
          <w:rFonts w:ascii="Amasis MT Pro" w:eastAsiaTheme="majorEastAsia" w:hAnsi="Amasis MT Pro"/>
          <w:b/>
          <w:bCs/>
        </w:rPr>
        <w:t>SEPTEMBERSKE AKCIJE AKTIVNE MOBILNOSTI ŽE POTEKAJO</w:t>
      </w:r>
    </w:p>
    <w:p w14:paraId="459066D7" w14:textId="2268FCD2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Izziv "Aktivni na poti"</w:t>
      </w:r>
      <w:r w:rsidRPr="00017252">
        <w:rPr>
          <w:rFonts w:ascii="Amasis MT Pro" w:eastAsiaTheme="majorEastAsia" w:hAnsi="Amasis MT Pro"/>
        </w:rPr>
        <w:t xml:space="preserve"> –</w:t>
      </w:r>
      <w:r>
        <w:rPr>
          <w:rFonts w:ascii="Amasis MT Pro" w:eastAsiaTheme="majorEastAsia" w:hAnsi="Amasis MT Pro"/>
        </w:rPr>
        <w:t xml:space="preserve"> </w:t>
      </w:r>
      <w:r w:rsidRPr="00017252">
        <w:rPr>
          <w:rFonts w:ascii="Amasis MT Pro" w:eastAsiaTheme="majorEastAsia" w:hAnsi="Amasis MT Pro"/>
        </w:rPr>
        <w:t>Kranjčanke in Kranjčani že aktivno sodelujejo v izzivu, kjer zamenjujejo avto za bolj zdrav prevoz na poti v službo, šolo ali po opravkih. Za najaktivnejše udeležence, ki zberejo 20 aktivnih poti, so pripravljene privlačne nagrade. Osnovnošolci in družine lahko uporabljajo posebno knjižico z zabavnimi izzivi za spodbujanje gibanja ter varno prometno vedenje.</w:t>
      </w:r>
    </w:p>
    <w:p w14:paraId="4FC6262A" w14:textId="30B7BFDC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Sopotništvo "KamKam"</w:t>
      </w:r>
      <w:r w:rsidRPr="00017252">
        <w:rPr>
          <w:rFonts w:ascii="Amasis MT Pro" w:eastAsiaTheme="majorEastAsia" w:hAnsi="Amasis MT Pro"/>
        </w:rPr>
        <w:t xml:space="preserve"> –Inovativen sistem za sopotništvo, ki povezuje voznike in potnike v realnem času, je že na voljo uporabnikom. Brez vnaprejšnjega dogovarjanja sistem omogoča hitro in učinkovito deljenje poti, kar zmanjšuje stroške in emisije.</w:t>
      </w:r>
    </w:p>
    <w:p w14:paraId="7FB2EDD9" w14:textId="7B54B02D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Osebna mobilnostna svetovalnica</w:t>
      </w:r>
      <w:r w:rsidRPr="00017252">
        <w:rPr>
          <w:rFonts w:ascii="Amasis MT Pro" w:eastAsiaTheme="majorEastAsia" w:hAnsi="Amasis MT Pro"/>
        </w:rPr>
        <w:t xml:space="preserve"> – dnevno odprta</w:t>
      </w:r>
      <w:r>
        <w:rPr>
          <w:rFonts w:ascii="Amasis MT Pro" w:eastAsiaTheme="majorEastAsia" w:hAnsi="Amasis MT Pro"/>
        </w:rPr>
        <w:t>.</w:t>
      </w:r>
      <w:r w:rsidRPr="00017252">
        <w:rPr>
          <w:rFonts w:ascii="Amasis MT Pro" w:eastAsiaTheme="majorEastAsia" w:hAnsi="Amasis MT Pro"/>
        </w:rPr>
        <w:t xml:space="preserve"> V Centru trajnostne mobilnosti Kranj (vsak delovnik od 10.00 do 16.00) ali preko spleta </w:t>
      </w:r>
      <w:r>
        <w:rPr>
          <w:rFonts w:ascii="Amasis MT Pro" w:eastAsiaTheme="majorEastAsia" w:hAnsi="Amasis MT Pro"/>
        </w:rPr>
        <w:t xml:space="preserve">lahko </w:t>
      </w:r>
      <w:r w:rsidRPr="00017252">
        <w:rPr>
          <w:rFonts w:ascii="Amasis MT Pro" w:eastAsiaTheme="majorEastAsia" w:hAnsi="Amasis MT Pro"/>
        </w:rPr>
        <w:t>občani že prejemajo brezplačno osebno svetovanje in individualne mobilnostne načrte.</w:t>
      </w:r>
    </w:p>
    <w:p w14:paraId="014A8C45" w14:textId="77777777" w:rsidR="00F50B0B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</w:rPr>
        <w:t xml:space="preserve">Več informacij o aktualnih akcijah: </w:t>
      </w:r>
    </w:p>
    <w:p w14:paraId="0E5BA0CF" w14:textId="36930812" w:rsidR="00017252" w:rsidRPr="00017252" w:rsidRDefault="00EE73F8" w:rsidP="00017252">
      <w:pPr>
        <w:pStyle w:val="NormalWeb"/>
        <w:jc w:val="both"/>
        <w:rPr>
          <w:rFonts w:ascii="Amasis MT Pro" w:eastAsiaTheme="majorEastAsia" w:hAnsi="Amasis MT Pro"/>
        </w:rPr>
      </w:pPr>
      <w:hyperlink r:id="rId6" w:history="1">
        <w:r w:rsidRPr="00943F59">
          <w:rPr>
            <w:rStyle w:val="Hyperlink"/>
            <w:rFonts w:ascii="Amasis MT Pro" w:eastAsiaTheme="majorEastAsia" w:hAnsi="Amasis MT Pro"/>
          </w:rPr>
          <w:t>https://www.gorenjska.bike/sl/dogodki/evropski-teden-mobilnosti</w:t>
        </w:r>
      </w:hyperlink>
    </w:p>
    <w:p w14:paraId="6C34EC27" w14:textId="77777777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  <w:b/>
          <w:bCs/>
        </w:rPr>
      </w:pPr>
      <w:r w:rsidRPr="00017252">
        <w:rPr>
          <w:rFonts w:ascii="Amasis MT Pro" w:eastAsiaTheme="majorEastAsia" w:hAnsi="Amasis MT Pro"/>
          <w:b/>
          <w:bCs/>
        </w:rPr>
        <w:t>OSREDNJI DOGODKI EVROPSKEGA TEDNA MOBILNOSTI</w:t>
      </w:r>
    </w:p>
    <w:p w14:paraId="622EE5AA" w14:textId="7D2D69FE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 xml:space="preserve">Festival mobilnosti za vse </w:t>
      </w:r>
      <w:r w:rsidR="00F50B0B">
        <w:rPr>
          <w:rFonts w:ascii="Amasis MT Pro" w:eastAsiaTheme="majorEastAsia" w:hAnsi="Amasis MT Pro"/>
          <w:b/>
          <w:bCs/>
        </w:rPr>
        <w:t xml:space="preserve">- </w:t>
      </w:r>
      <w:r w:rsidRPr="00017252">
        <w:rPr>
          <w:rFonts w:ascii="Amasis MT Pro" w:eastAsiaTheme="majorEastAsia" w:hAnsi="Amasis MT Pro"/>
          <w:b/>
          <w:bCs/>
        </w:rPr>
        <w:t>19. september 2025</w:t>
      </w:r>
    </w:p>
    <w:p w14:paraId="3C2D9801" w14:textId="77777777" w:rsidR="00017252" w:rsidRPr="00017252" w:rsidRDefault="00017252" w:rsidP="00017252">
      <w:pPr>
        <w:pStyle w:val="NormalWeb"/>
        <w:numPr>
          <w:ilvl w:val="0"/>
          <w:numId w:val="27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Kje in kdaj:</w:t>
      </w:r>
      <w:r w:rsidRPr="00017252">
        <w:rPr>
          <w:rFonts w:ascii="Amasis MT Pro" w:eastAsiaTheme="majorEastAsia" w:hAnsi="Amasis MT Pro"/>
        </w:rPr>
        <w:t xml:space="preserve"> Stadion Kranj, med 15:00 in 19:00.</w:t>
      </w:r>
    </w:p>
    <w:p w14:paraId="3C2D31C2" w14:textId="7C869A44" w:rsidR="00017252" w:rsidRPr="00017252" w:rsidRDefault="00017252" w:rsidP="00017252">
      <w:pPr>
        <w:pStyle w:val="NormalWeb"/>
        <w:numPr>
          <w:ilvl w:val="0"/>
          <w:numId w:val="27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 xml:space="preserve">Kaj se </w:t>
      </w:r>
      <w:r w:rsidR="00F50B0B">
        <w:rPr>
          <w:rFonts w:ascii="Amasis MT Pro" w:eastAsiaTheme="majorEastAsia" w:hAnsi="Amasis MT Pro"/>
          <w:b/>
          <w:bCs/>
        </w:rPr>
        <w:t xml:space="preserve">bo </w:t>
      </w:r>
      <w:r w:rsidRPr="00017252">
        <w:rPr>
          <w:rFonts w:ascii="Amasis MT Pro" w:eastAsiaTheme="majorEastAsia" w:hAnsi="Amasis MT Pro"/>
          <w:b/>
          <w:bCs/>
        </w:rPr>
        <w:t>dogaja</w:t>
      </w:r>
      <w:r w:rsidR="00F50B0B">
        <w:rPr>
          <w:rFonts w:ascii="Amasis MT Pro" w:eastAsiaTheme="majorEastAsia" w:hAnsi="Amasis MT Pro"/>
          <w:b/>
          <w:bCs/>
        </w:rPr>
        <w:t>lo</w:t>
      </w:r>
      <w:r w:rsidRPr="00017252">
        <w:rPr>
          <w:rFonts w:ascii="Amasis MT Pro" w:eastAsiaTheme="majorEastAsia" w:hAnsi="Amasis MT Pro"/>
          <w:b/>
          <w:bCs/>
        </w:rPr>
        <w:t>:</w:t>
      </w:r>
      <w:r w:rsidRPr="00017252">
        <w:rPr>
          <w:rFonts w:ascii="Amasis MT Pro" w:eastAsiaTheme="majorEastAsia" w:hAnsi="Amasis MT Pro"/>
        </w:rPr>
        <w:t xml:space="preserve"> Praznujemo trajnostno mobilnost z dogodkom za vse generacije! Festival bo del spremljevalnega programa Teka za Kranj in se prične z uradno otvoritvijo in pozdravnim nagovorom Mestne občine Kranj. </w:t>
      </w:r>
    </w:p>
    <w:p w14:paraId="2CDABFB0" w14:textId="58F84A4C" w:rsidR="00017252" w:rsidRPr="00017252" w:rsidRDefault="00017252" w:rsidP="00017252">
      <w:pPr>
        <w:pStyle w:val="NormalWeb"/>
        <w:numPr>
          <w:ilvl w:val="1"/>
          <w:numId w:val="27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Stalne aktivnosti:</w:t>
      </w:r>
      <w:r w:rsidRPr="00017252">
        <w:rPr>
          <w:rFonts w:ascii="Amasis MT Pro" w:eastAsiaTheme="majorEastAsia" w:hAnsi="Amasis MT Pro"/>
        </w:rPr>
        <w:t xml:space="preserve"> Stojnice z najnovejšimi kolesi, skiroji in rolkami, kolesarski in rolkarski poligon, brezplačni pregledi koles, preizkus sistema Gorenjska.Bike, svetovanje o zdravju in meritve (</w:t>
      </w:r>
      <w:r w:rsidR="00F50B0B">
        <w:rPr>
          <w:rFonts w:ascii="Amasis MT Pro" w:eastAsiaTheme="majorEastAsia" w:hAnsi="Amasis MT Pro"/>
        </w:rPr>
        <w:t>Center za krepitev zdravja</w:t>
      </w:r>
      <w:r w:rsidRPr="00017252">
        <w:rPr>
          <w:rFonts w:ascii="Amasis MT Pro" w:eastAsiaTheme="majorEastAsia" w:hAnsi="Amasis MT Pro"/>
        </w:rPr>
        <w:t>), zdravi prigrizki lokalnih ponudnikov, delavnice o varnosti v prometu in gozdnem bontonu, ustvarjalne delavnice in foto kotiček #AktivniKranj.</w:t>
      </w:r>
    </w:p>
    <w:p w14:paraId="5EF87F1A" w14:textId="77777777" w:rsidR="00017252" w:rsidRPr="00017252" w:rsidRDefault="00017252" w:rsidP="00017252">
      <w:pPr>
        <w:pStyle w:val="NormalWeb"/>
        <w:numPr>
          <w:ilvl w:val="1"/>
          <w:numId w:val="27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lastRenderedPageBreak/>
        <w:t>Posebne točke:</w:t>
      </w:r>
      <w:r w:rsidRPr="00017252">
        <w:rPr>
          <w:rFonts w:ascii="Amasis MT Pro" w:eastAsiaTheme="majorEastAsia" w:hAnsi="Amasis MT Pro"/>
        </w:rPr>
        <w:t xml:space="preserve"> Predstavitev aplikacije KamKam za sopotništvo, brezplačni prevozi Prostofer za starejše, načrtovalnik poti Mestne občine Kranj in informacije o finančnih spodbudah za e-kolesa in e-vozila (Borzen).</w:t>
      </w:r>
    </w:p>
    <w:p w14:paraId="3953C36B" w14:textId="77777777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Kolesarski dan Gorenjska.Bike – 20. september 2025</w:t>
      </w:r>
    </w:p>
    <w:p w14:paraId="5D7CB344" w14:textId="35CBA736" w:rsidR="00017252" w:rsidRPr="00017252" w:rsidRDefault="00017252" w:rsidP="00017252">
      <w:pPr>
        <w:pStyle w:val="NormalWeb"/>
        <w:numPr>
          <w:ilvl w:val="0"/>
          <w:numId w:val="28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Kje in kdaj:</w:t>
      </w:r>
      <w:r w:rsidRPr="00017252">
        <w:rPr>
          <w:rFonts w:ascii="Amasis MT Pro" w:eastAsiaTheme="majorEastAsia" w:hAnsi="Amasis MT Pro"/>
        </w:rPr>
        <w:t xml:space="preserve"> </w:t>
      </w:r>
      <w:r w:rsidR="00480A04" w:rsidRPr="00480A04">
        <w:rPr>
          <w:rFonts w:ascii="Amasis MT Pro" w:eastAsiaTheme="majorEastAsia" w:hAnsi="Amasis MT Pro"/>
        </w:rPr>
        <w:t>Kolesarski dan Gorenjska Bike 2025, ki bo potekal v štirih gorenjskih občinah: Kranju, Škofji Loki, Cerkljah na Gorenjskem (Cerkljanski športni dan) in Preddvoru.</w:t>
      </w:r>
    </w:p>
    <w:p w14:paraId="230BBA21" w14:textId="053187CD" w:rsidR="00F50B0B" w:rsidRPr="00F50B0B" w:rsidRDefault="00F50B0B" w:rsidP="00F50B0B">
      <w:pPr>
        <w:pStyle w:val="NormalWeb"/>
        <w:ind w:left="360"/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Poseben trenutek:</w:t>
      </w:r>
      <w:r w:rsidRPr="00F50B0B">
        <w:rPr>
          <w:rFonts w:ascii="Amasis MT Pro" w:eastAsiaTheme="majorEastAsia" w:hAnsi="Amasis MT Pro"/>
        </w:rPr>
        <w:t> Simbolični blagoslov koles</w:t>
      </w:r>
    </w:p>
    <w:p w14:paraId="13F053DE" w14:textId="77777777" w:rsidR="00F50B0B" w:rsidRPr="00F50B0B" w:rsidRDefault="00F50B0B" w:rsidP="00F50B0B">
      <w:pPr>
        <w:pStyle w:val="NormalWeb"/>
        <w:numPr>
          <w:ilvl w:val="0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Kranj:</w:t>
      </w:r>
      <w:r w:rsidRPr="00F50B0B">
        <w:rPr>
          <w:rFonts w:ascii="Amasis MT Pro" w:eastAsiaTheme="majorEastAsia" w:hAnsi="Amasis MT Pro"/>
        </w:rPr>
        <w:t> ob 13:00 na Glavnem trgu</w:t>
      </w:r>
    </w:p>
    <w:p w14:paraId="05CE1C65" w14:textId="77777777" w:rsidR="00F50B0B" w:rsidRPr="00F50B0B" w:rsidRDefault="00F50B0B" w:rsidP="00F50B0B">
      <w:pPr>
        <w:pStyle w:val="NormalWeb"/>
        <w:numPr>
          <w:ilvl w:val="0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Škofja Loka:</w:t>
      </w:r>
      <w:r w:rsidRPr="00F50B0B">
        <w:rPr>
          <w:rFonts w:ascii="Amasis MT Pro" w:eastAsiaTheme="majorEastAsia" w:hAnsi="Amasis MT Pro"/>
        </w:rPr>
        <w:t> ob 11:00 na parkirišču Kamnitnik pri Vojašnici</w:t>
      </w:r>
    </w:p>
    <w:p w14:paraId="4F23F504" w14:textId="77777777" w:rsidR="00F50B0B" w:rsidRPr="00F50B0B" w:rsidRDefault="00F50B0B" w:rsidP="00F50B0B">
      <w:pPr>
        <w:pStyle w:val="NormalWeb"/>
        <w:ind w:left="360"/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Kaj vas čaka v Kranju in Škofji Loki?</w:t>
      </w:r>
    </w:p>
    <w:p w14:paraId="317B83FE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Simbolični blagoslov koles</w:t>
      </w:r>
      <w:r w:rsidRPr="00F50B0B">
        <w:rPr>
          <w:rFonts w:ascii="Amasis MT Pro" w:eastAsiaTheme="majorEastAsia" w:hAnsi="Amasis MT Pro"/>
        </w:rPr>
        <w:t> z nagovorom o varnosti na cestah </w:t>
      </w:r>
    </w:p>
    <w:p w14:paraId="6A8367DC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Kolesarjenje z ambasadorjema v Škofjo Loko ali Cerklje na Gorenjskem</w:t>
      </w:r>
    </w:p>
    <w:p w14:paraId="4E3452CA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Brezplačni tehnični pregled koles</w:t>
      </w:r>
      <w:r w:rsidRPr="00F50B0B">
        <w:rPr>
          <w:rFonts w:ascii="Amasis MT Pro" w:eastAsiaTheme="majorEastAsia" w:hAnsi="Amasis MT Pro"/>
        </w:rPr>
        <w:t> (preverjanje luči, zavor, pnevmatik)</w:t>
      </w:r>
    </w:p>
    <w:p w14:paraId="4858F07D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Kolesarska tržnica</w:t>
      </w:r>
      <w:r w:rsidRPr="00F50B0B">
        <w:rPr>
          <w:rFonts w:ascii="Amasis MT Pro" w:eastAsiaTheme="majorEastAsia" w:hAnsi="Amasis MT Pro"/>
        </w:rPr>
        <w:t> z lokalnimi ponudniki opreme in storitev</w:t>
      </w:r>
    </w:p>
    <w:p w14:paraId="170ED4D6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Kolesarski poligon</w:t>
      </w:r>
      <w:r w:rsidRPr="00F50B0B">
        <w:rPr>
          <w:rFonts w:ascii="Amasis MT Pro" w:eastAsiaTheme="majorEastAsia" w:hAnsi="Amasis MT Pro"/>
        </w:rPr>
        <w:t> za otroke in odrasle</w:t>
      </w:r>
    </w:p>
    <w:p w14:paraId="2F07DF06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Zdravstvene meritve</w:t>
      </w:r>
      <w:r w:rsidRPr="00F50B0B">
        <w:rPr>
          <w:rFonts w:ascii="Amasis MT Pro" w:eastAsiaTheme="majorEastAsia" w:hAnsi="Amasis MT Pro"/>
        </w:rPr>
        <w:t> in strokovno svetovanje o zdravem življenjskem slogu</w:t>
      </w:r>
    </w:p>
    <w:p w14:paraId="5C03B561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Preizkus sistema Gorenjska Bike</w:t>
      </w:r>
      <w:r w:rsidRPr="00F50B0B">
        <w:rPr>
          <w:rFonts w:ascii="Amasis MT Pro" w:eastAsiaTheme="majorEastAsia" w:hAnsi="Amasis MT Pro"/>
        </w:rPr>
        <w:t> za enostavno izposojo koles</w:t>
      </w:r>
    </w:p>
    <w:p w14:paraId="15524007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Mobilnostna svetovanja</w:t>
      </w:r>
      <w:r w:rsidRPr="00F50B0B">
        <w:rPr>
          <w:rFonts w:ascii="Amasis MT Pro" w:eastAsiaTheme="majorEastAsia" w:hAnsi="Amasis MT Pro"/>
        </w:rPr>
        <w:t> za trajnostne oblike prevoza</w:t>
      </w:r>
    </w:p>
    <w:p w14:paraId="0F6F14B4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Zdravi prigrizki in napitki</w:t>
      </w:r>
      <w:r w:rsidRPr="00F50B0B">
        <w:rPr>
          <w:rFonts w:ascii="Amasis MT Pro" w:eastAsiaTheme="majorEastAsia" w:hAnsi="Amasis MT Pro"/>
        </w:rPr>
        <w:t> z lokalnih ekoloških kmetij</w:t>
      </w:r>
    </w:p>
    <w:p w14:paraId="3379EDCC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>Program v občini Cerklje na Gorenjskem:</w:t>
      </w:r>
      <w:r w:rsidRPr="00F50B0B">
        <w:rPr>
          <w:rFonts w:ascii="Amasis MT Pro" w:eastAsiaTheme="majorEastAsia" w:hAnsi="Amasis MT Pro"/>
        </w:rPr>
        <w:t xml:space="preserve"> </w:t>
      </w:r>
      <w:hyperlink r:id="rId7" w:history="1">
        <w:r w:rsidRPr="00F50B0B">
          <w:rPr>
            <w:rStyle w:val="Hyperlink"/>
            <w:rFonts w:ascii="Amasis MT Pro" w:eastAsiaTheme="majorEastAsia" w:hAnsi="Amasis MT Pro"/>
          </w:rPr>
          <w:t>tukaj</w:t>
        </w:r>
      </w:hyperlink>
    </w:p>
    <w:p w14:paraId="67A46B9F" w14:textId="77777777" w:rsidR="00F50B0B" w:rsidRPr="00F50B0B" w:rsidRDefault="00F50B0B" w:rsidP="00F50B0B">
      <w:pPr>
        <w:pStyle w:val="NormalWeb"/>
        <w:numPr>
          <w:ilvl w:val="1"/>
          <w:numId w:val="28"/>
        </w:numPr>
        <w:jc w:val="both"/>
        <w:rPr>
          <w:rFonts w:ascii="Amasis MT Pro" w:eastAsiaTheme="majorEastAsia" w:hAnsi="Amasis MT Pro"/>
        </w:rPr>
      </w:pPr>
      <w:r w:rsidRPr="00F50B0B">
        <w:rPr>
          <w:rFonts w:ascii="Amasis MT Pro" w:eastAsiaTheme="majorEastAsia" w:hAnsi="Amasis MT Pro"/>
          <w:b/>
          <w:bCs/>
        </w:rPr>
        <w:t xml:space="preserve">Program v občini Preddvor: </w:t>
      </w:r>
      <w:r w:rsidRPr="00F50B0B">
        <w:rPr>
          <w:rFonts w:ascii="Amasis MT Pro" w:eastAsiaTheme="majorEastAsia" w:hAnsi="Amasis MT Pro"/>
        </w:rPr>
        <w:t>v pripravi</w:t>
      </w:r>
    </w:p>
    <w:p w14:paraId="6300282C" w14:textId="78AF574F" w:rsidR="00017252" w:rsidRPr="00017252" w:rsidRDefault="00017252" w:rsidP="00F50B0B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 xml:space="preserve">Varnostno prometni dan za mlade in Kr trajnostni mladinski žur </w:t>
      </w:r>
      <w:r w:rsidR="00F50B0B">
        <w:rPr>
          <w:rFonts w:ascii="Amasis MT Pro" w:eastAsiaTheme="majorEastAsia" w:hAnsi="Amasis MT Pro"/>
          <w:b/>
          <w:bCs/>
        </w:rPr>
        <w:t xml:space="preserve">- </w:t>
      </w:r>
      <w:r w:rsidRPr="00017252">
        <w:rPr>
          <w:rFonts w:ascii="Amasis MT Pro" w:eastAsiaTheme="majorEastAsia" w:hAnsi="Amasis MT Pro"/>
          <w:b/>
          <w:bCs/>
        </w:rPr>
        <w:t>22. september 2025</w:t>
      </w:r>
    </w:p>
    <w:p w14:paraId="18121AB8" w14:textId="77777777" w:rsidR="00017252" w:rsidRPr="00017252" w:rsidRDefault="00017252" w:rsidP="00017252">
      <w:pPr>
        <w:pStyle w:val="NormalWeb"/>
        <w:numPr>
          <w:ilvl w:val="0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Varnostno prometni dan za mlade</w:t>
      </w:r>
    </w:p>
    <w:p w14:paraId="0997CC8E" w14:textId="77777777" w:rsidR="00017252" w:rsidRPr="00017252" w:rsidRDefault="00017252" w:rsidP="00017252">
      <w:pPr>
        <w:pStyle w:val="NormalWeb"/>
        <w:numPr>
          <w:ilvl w:val="1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Kje in kdaj:</w:t>
      </w:r>
      <w:r w:rsidRPr="00017252">
        <w:rPr>
          <w:rFonts w:ascii="Amasis MT Pro" w:eastAsiaTheme="majorEastAsia" w:hAnsi="Amasis MT Pro"/>
        </w:rPr>
        <w:t xml:space="preserve"> Šolske in parkirne površine na Zlatem polju, Kranj, med 9:00 in 13:00.</w:t>
      </w:r>
    </w:p>
    <w:p w14:paraId="1F8F108C" w14:textId="77777777" w:rsidR="00017252" w:rsidRPr="00017252" w:rsidRDefault="00017252" w:rsidP="00017252">
      <w:pPr>
        <w:pStyle w:val="NormalWeb"/>
        <w:numPr>
          <w:ilvl w:val="1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Kaj se dogaja:</w:t>
      </w:r>
      <w:r w:rsidRPr="00017252">
        <w:rPr>
          <w:rFonts w:ascii="Amasis MT Pro" w:eastAsiaTheme="majorEastAsia" w:hAnsi="Amasis MT Pro"/>
        </w:rPr>
        <w:t xml:space="preserve"> Dogodek, posvečen otrokom in mladostnikom, z namenom učenja varnega in trajnostnega gibanja v prometu. V duhu Dneva brez avtomobila bomo skozi igro in delavnice ozaveščali o varnosti.</w:t>
      </w:r>
    </w:p>
    <w:p w14:paraId="4E7A7DBC" w14:textId="0A51571B" w:rsidR="00017252" w:rsidRPr="00017252" w:rsidRDefault="00017252" w:rsidP="00017252">
      <w:pPr>
        <w:pStyle w:val="NormalWeb"/>
        <w:numPr>
          <w:ilvl w:val="2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Aktivnosti:</w:t>
      </w:r>
      <w:r w:rsidRPr="00017252">
        <w:rPr>
          <w:rFonts w:ascii="Amasis MT Pro" w:eastAsiaTheme="majorEastAsia" w:hAnsi="Amasis MT Pro"/>
        </w:rPr>
        <w:t xml:space="preserve"> Kolesarski in rolkarski poligon, delavnica za popravilo koles, prva pomoč</w:t>
      </w:r>
      <w:r w:rsidR="00F50B0B">
        <w:rPr>
          <w:rFonts w:ascii="Amasis MT Pro" w:eastAsiaTheme="majorEastAsia" w:hAnsi="Amasis MT Pro"/>
        </w:rPr>
        <w:t xml:space="preserve"> (Center za krepitev zdravja)</w:t>
      </w:r>
      <w:r w:rsidRPr="00017252">
        <w:rPr>
          <w:rFonts w:ascii="Amasis MT Pro" w:eastAsiaTheme="majorEastAsia" w:hAnsi="Amasis MT Pro"/>
        </w:rPr>
        <w:t xml:space="preserve">, simulator vožnje z e-skirojem (Zavarovalnica Triglav), demo naprave Agencije za varnost v prometu, stojnica Modri pes (Mestna knjižnica Kranj) za promocijo varne mobilnosti in bralne kulture, okolju prijazna stojnica (Komunala Kranj), </w:t>
      </w:r>
      <w:r w:rsidR="00F50B0B" w:rsidRPr="00017252">
        <w:rPr>
          <w:rFonts w:ascii="Amasis MT Pro" w:eastAsiaTheme="majorEastAsia" w:hAnsi="Amasis MT Pro"/>
        </w:rPr>
        <w:t>stojnica OpenLab Kranj za inovacije</w:t>
      </w:r>
      <w:r w:rsidR="00F50B0B">
        <w:rPr>
          <w:rFonts w:ascii="Amasis MT Pro" w:eastAsiaTheme="majorEastAsia" w:hAnsi="Amasis MT Pro"/>
        </w:rPr>
        <w:t xml:space="preserve">, </w:t>
      </w:r>
      <w:r w:rsidRPr="00017252">
        <w:rPr>
          <w:rFonts w:ascii="Amasis MT Pro" w:eastAsiaTheme="majorEastAsia" w:hAnsi="Amasis MT Pro"/>
        </w:rPr>
        <w:t>mobilnostno svetovanje in foto kotiček #AktivniKranj.</w:t>
      </w:r>
    </w:p>
    <w:p w14:paraId="4C367BF3" w14:textId="77777777" w:rsidR="00017252" w:rsidRPr="00017252" w:rsidRDefault="00017252" w:rsidP="00017252">
      <w:pPr>
        <w:pStyle w:val="NormalWeb"/>
        <w:numPr>
          <w:ilvl w:val="0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KR Trajnostni mladinski žur</w:t>
      </w:r>
    </w:p>
    <w:p w14:paraId="613DED45" w14:textId="77777777" w:rsidR="00017252" w:rsidRPr="00017252" w:rsidRDefault="00017252" w:rsidP="00017252">
      <w:pPr>
        <w:pStyle w:val="NormalWeb"/>
        <w:numPr>
          <w:ilvl w:val="1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Kje in kdaj:</w:t>
      </w:r>
      <w:r w:rsidRPr="00017252">
        <w:rPr>
          <w:rFonts w:ascii="Amasis MT Pro" w:eastAsiaTheme="majorEastAsia" w:hAnsi="Amasis MT Pro"/>
        </w:rPr>
        <w:t xml:space="preserve"> Površine Dijaškega in študentskega doma Kranj, med 16:00 in 19:00.</w:t>
      </w:r>
    </w:p>
    <w:p w14:paraId="1FC461A9" w14:textId="77777777" w:rsidR="00017252" w:rsidRPr="00017252" w:rsidRDefault="00017252" w:rsidP="00017252">
      <w:pPr>
        <w:pStyle w:val="NormalWeb"/>
        <w:numPr>
          <w:ilvl w:val="1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Kaj se dogaja:</w:t>
      </w:r>
      <w:r w:rsidRPr="00017252">
        <w:rPr>
          <w:rFonts w:ascii="Amasis MT Pro" w:eastAsiaTheme="majorEastAsia" w:hAnsi="Amasis MT Pro"/>
        </w:rPr>
        <w:t xml:space="preserve"> Dogodek za mlade (15–29 let) z zabavo, gibanjem in ustvarjalnostjo.</w:t>
      </w:r>
    </w:p>
    <w:p w14:paraId="4BE351F5" w14:textId="397DDCF1" w:rsidR="00017252" w:rsidRPr="00017252" w:rsidRDefault="00017252" w:rsidP="00017252">
      <w:pPr>
        <w:pStyle w:val="NormalWeb"/>
        <w:numPr>
          <w:ilvl w:val="2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lastRenderedPageBreak/>
        <w:t>Aktivnosti:</w:t>
      </w:r>
      <w:r w:rsidRPr="00017252">
        <w:rPr>
          <w:rFonts w:ascii="Amasis MT Pro" w:eastAsiaTheme="majorEastAsia" w:hAnsi="Amasis MT Pro"/>
        </w:rPr>
        <w:t xml:space="preserve"> Kolesarski in rolkarski poligon, družabne igre na prostem, stojnica OpenLab Kranj za inovacije, izmenjevalnica oblačil (Komunala Kranj in Fundacija Vincenca Drakslerja), delavnici za popravilo koles in prvo pomoč</w:t>
      </w:r>
      <w:r w:rsidR="00F50B0B">
        <w:rPr>
          <w:rFonts w:ascii="Amasis MT Pro" w:eastAsiaTheme="majorEastAsia" w:hAnsi="Amasis MT Pro"/>
        </w:rPr>
        <w:t xml:space="preserve"> (Center za krepitev zdravja)</w:t>
      </w:r>
      <w:r w:rsidRPr="00017252">
        <w:rPr>
          <w:rFonts w:ascii="Amasis MT Pro" w:eastAsiaTheme="majorEastAsia" w:hAnsi="Amasis MT Pro"/>
        </w:rPr>
        <w:t>, zdravi prigrizki in foto kotiček #AktivniKranj.</w:t>
      </w:r>
    </w:p>
    <w:p w14:paraId="6ACBFB5E" w14:textId="77777777" w:rsidR="00017252" w:rsidRPr="00017252" w:rsidRDefault="00017252" w:rsidP="00017252">
      <w:pPr>
        <w:pStyle w:val="NormalWeb"/>
        <w:numPr>
          <w:ilvl w:val="2"/>
          <w:numId w:val="29"/>
        </w:numPr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  <w:b/>
          <w:bCs/>
        </w:rPr>
        <w:t>Zaključek:</w:t>
      </w:r>
      <w:r w:rsidRPr="00017252">
        <w:rPr>
          <w:rFonts w:ascii="Amasis MT Pro" w:eastAsiaTheme="majorEastAsia" w:hAnsi="Amasis MT Pro"/>
        </w:rPr>
        <w:t xml:space="preserve"> Plesna zabava z DJ-jem in nagradno žrebanje za udeležence aktivnosti.</w:t>
      </w:r>
    </w:p>
    <w:p w14:paraId="2E773D69" w14:textId="3C681830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</w:rPr>
        <w:t>Evropski teden mobilnosti v Kranju ponuja priložnost, da skupaj ustvarjamo bolj zdrav, zelen in povezan Kranj. Vabimo vse, da se pridružite dogodkom, preizkusite trajnostne oblike mobilnosti in delite svoje trenutke z oznako #AktivniKranj.</w:t>
      </w:r>
    </w:p>
    <w:p w14:paraId="2F7BAD27" w14:textId="5E24C3B5" w:rsidR="00017252" w:rsidRPr="00017252" w:rsidRDefault="00017252" w:rsidP="00017252">
      <w:pPr>
        <w:pStyle w:val="NormalWeb"/>
        <w:jc w:val="both"/>
        <w:rPr>
          <w:rFonts w:ascii="Amasis MT Pro" w:eastAsiaTheme="majorEastAsia" w:hAnsi="Amasis MT Pro"/>
        </w:rPr>
      </w:pPr>
      <w:r w:rsidRPr="00017252">
        <w:rPr>
          <w:rFonts w:ascii="Amasis MT Pro" w:eastAsiaTheme="majorEastAsia" w:hAnsi="Amasis MT Pro"/>
        </w:rPr>
        <w:t xml:space="preserve">Kontakt za dodatne informacije: Center za trajnostno mobilnost Kranj E-pošta: ctmgorenjska@mobiln.si </w:t>
      </w:r>
      <w:r w:rsidR="00480A04">
        <w:rPr>
          <w:rFonts w:ascii="Amasis MT Pro" w:eastAsiaTheme="majorEastAsia" w:hAnsi="Amasis MT Pro"/>
        </w:rPr>
        <w:t>in</w:t>
      </w:r>
      <w:r w:rsidRPr="00017252">
        <w:rPr>
          <w:rFonts w:ascii="Amasis MT Pro" w:eastAsiaTheme="majorEastAsia" w:hAnsi="Amasis MT Pro"/>
        </w:rPr>
        <w:t xml:space="preserve"> </w:t>
      </w:r>
      <w:hyperlink r:id="rId8" w:history="1">
        <w:r w:rsidR="00480A04" w:rsidRPr="00017252">
          <w:rPr>
            <w:rStyle w:val="Hyperlink"/>
            <w:rFonts w:ascii="Amasis MT Pro" w:eastAsiaTheme="majorEastAsia" w:hAnsi="Amasis MT Pro"/>
          </w:rPr>
          <w:t>www.gorenjska.bike</w:t>
        </w:r>
      </w:hyperlink>
      <w:r w:rsidR="00480A04">
        <w:rPr>
          <w:rFonts w:ascii="Amasis MT Pro" w:eastAsiaTheme="majorEastAsia" w:hAnsi="Amasis MT Pro"/>
        </w:rPr>
        <w:t xml:space="preserve"> FB/IG: Mobiln.si</w:t>
      </w:r>
    </w:p>
    <w:p w14:paraId="5B06D06C" w14:textId="5187CF77" w:rsidR="001B3DE5" w:rsidRPr="006C4421" w:rsidRDefault="001B3DE5" w:rsidP="00017252">
      <w:pPr>
        <w:pStyle w:val="NormalWeb"/>
        <w:jc w:val="both"/>
        <w:rPr>
          <w:b/>
          <w:bCs/>
        </w:rPr>
      </w:pPr>
    </w:p>
    <w:sectPr w:rsidR="001B3DE5" w:rsidRPr="006C4421" w:rsidSect="001B3DE5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45AC5"/>
    <w:multiLevelType w:val="multilevel"/>
    <w:tmpl w:val="FBDA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828AB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915F17"/>
    <w:multiLevelType w:val="multilevel"/>
    <w:tmpl w:val="8238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C78B8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0C5E6F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43F3FE9"/>
    <w:multiLevelType w:val="multilevel"/>
    <w:tmpl w:val="1772E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894FCA"/>
    <w:multiLevelType w:val="hybridMultilevel"/>
    <w:tmpl w:val="740674A2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E00707"/>
    <w:multiLevelType w:val="hybridMultilevel"/>
    <w:tmpl w:val="9C74A77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940DF6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025D22"/>
    <w:multiLevelType w:val="multilevel"/>
    <w:tmpl w:val="36E68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0D04E8"/>
    <w:multiLevelType w:val="multilevel"/>
    <w:tmpl w:val="E4C03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425808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E90B92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8335D3"/>
    <w:multiLevelType w:val="multilevel"/>
    <w:tmpl w:val="18BC3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FB824E4"/>
    <w:multiLevelType w:val="multilevel"/>
    <w:tmpl w:val="D852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351EF9"/>
    <w:multiLevelType w:val="multilevel"/>
    <w:tmpl w:val="F4CE4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4C6B66"/>
    <w:multiLevelType w:val="multilevel"/>
    <w:tmpl w:val="F16E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622A6C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30F10"/>
    <w:multiLevelType w:val="hybridMultilevel"/>
    <w:tmpl w:val="308A87C0"/>
    <w:lvl w:ilvl="0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07D21AF"/>
    <w:multiLevelType w:val="multilevel"/>
    <w:tmpl w:val="B7908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1450E1"/>
    <w:multiLevelType w:val="multilevel"/>
    <w:tmpl w:val="0F6C1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D031795"/>
    <w:multiLevelType w:val="multilevel"/>
    <w:tmpl w:val="D464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D2620F"/>
    <w:multiLevelType w:val="hybridMultilevel"/>
    <w:tmpl w:val="6C1042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B8219A"/>
    <w:multiLevelType w:val="multilevel"/>
    <w:tmpl w:val="A5D08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32543E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5416E4"/>
    <w:multiLevelType w:val="hybridMultilevel"/>
    <w:tmpl w:val="A74CADC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8C074D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7EB399F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9945C3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66213"/>
    <w:multiLevelType w:val="multilevel"/>
    <w:tmpl w:val="9E5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CED7337"/>
    <w:multiLevelType w:val="multilevel"/>
    <w:tmpl w:val="6F0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586364">
    <w:abstractNumId w:val="23"/>
  </w:num>
  <w:num w:numId="2" w16cid:durableId="802768930">
    <w:abstractNumId w:val="15"/>
  </w:num>
  <w:num w:numId="3" w16cid:durableId="1267151742">
    <w:abstractNumId w:val="0"/>
  </w:num>
  <w:num w:numId="4" w16cid:durableId="1046105751">
    <w:abstractNumId w:val="5"/>
  </w:num>
  <w:num w:numId="5" w16cid:durableId="1557082494">
    <w:abstractNumId w:val="16"/>
  </w:num>
  <w:num w:numId="6" w16cid:durableId="312487741">
    <w:abstractNumId w:val="4"/>
  </w:num>
  <w:num w:numId="7" w16cid:durableId="244338695">
    <w:abstractNumId w:val="28"/>
  </w:num>
  <w:num w:numId="8" w16cid:durableId="404299630">
    <w:abstractNumId w:val="24"/>
  </w:num>
  <w:num w:numId="9" w16cid:durableId="1614828525">
    <w:abstractNumId w:val="30"/>
  </w:num>
  <w:num w:numId="10" w16cid:durableId="1143306261">
    <w:abstractNumId w:val="27"/>
  </w:num>
  <w:num w:numId="11" w16cid:durableId="176888797">
    <w:abstractNumId w:val="3"/>
  </w:num>
  <w:num w:numId="12" w16cid:durableId="43679362">
    <w:abstractNumId w:val="12"/>
  </w:num>
  <w:num w:numId="13" w16cid:durableId="1528713892">
    <w:abstractNumId w:val="1"/>
  </w:num>
  <w:num w:numId="14" w16cid:durableId="910231570">
    <w:abstractNumId w:val="8"/>
  </w:num>
  <w:num w:numId="15" w16cid:durableId="995382498">
    <w:abstractNumId w:val="17"/>
  </w:num>
  <w:num w:numId="16" w16cid:durableId="1152718603">
    <w:abstractNumId w:val="26"/>
  </w:num>
  <w:num w:numId="17" w16cid:durableId="1629973155">
    <w:abstractNumId w:val="11"/>
  </w:num>
  <w:num w:numId="18" w16cid:durableId="754673033">
    <w:abstractNumId w:val="25"/>
  </w:num>
  <w:num w:numId="19" w16cid:durableId="1707876618">
    <w:abstractNumId w:val="6"/>
  </w:num>
  <w:num w:numId="20" w16cid:durableId="1764260289">
    <w:abstractNumId w:val="7"/>
  </w:num>
  <w:num w:numId="21" w16cid:durableId="1272279139">
    <w:abstractNumId w:val="22"/>
  </w:num>
  <w:num w:numId="22" w16cid:durableId="1476138951">
    <w:abstractNumId w:val="18"/>
  </w:num>
  <w:num w:numId="23" w16cid:durableId="745300108">
    <w:abstractNumId w:val="2"/>
  </w:num>
  <w:num w:numId="24" w16cid:durableId="1544362147">
    <w:abstractNumId w:val="9"/>
  </w:num>
  <w:num w:numId="25" w16cid:durableId="221907320">
    <w:abstractNumId w:val="19"/>
  </w:num>
  <w:num w:numId="26" w16cid:durableId="105543052">
    <w:abstractNumId w:val="20"/>
  </w:num>
  <w:num w:numId="27" w16cid:durableId="2093962123">
    <w:abstractNumId w:val="13"/>
  </w:num>
  <w:num w:numId="28" w16cid:durableId="1869172000">
    <w:abstractNumId w:val="10"/>
  </w:num>
  <w:num w:numId="29" w16cid:durableId="961884630">
    <w:abstractNumId w:val="29"/>
  </w:num>
  <w:num w:numId="30" w16cid:durableId="1362971534">
    <w:abstractNumId w:val="14"/>
  </w:num>
  <w:num w:numId="31" w16cid:durableId="5910908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C9"/>
    <w:rsid w:val="00005E6D"/>
    <w:rsid w:val="00017252"/>
    <w:rsid w:val="000247C9"/>
    <w:rsid w:val="0002675C"/>
    <w:rsid w:val="00054A73"/>
    <w:rsid w:val="00066EB1"/>
    <w:rsid w:val="000B5A17"/>
    <w:rsid w:val="000F4C62"/>
    <w:rsid w:val="00103247"/>
    <w:rsid w:val="00122649"/>
    <w:rsid w:val="001B3DE5"/>
    <w:rsid w:val="001C42C9"/>
    <w:rsid w:val="001F72B2"/>
    <w:rsid w:val="00292CB3"/>
    <w:rsid w:val="00360C75"/>
    <w:rsid w:val="003E2034"/>
    <w:rsid w:val="00444BB6"/>
    <w:rsid w:val="00454B67"/>
    <w:rsid w:val="00457E20"/>
    <w:rsid w:val="00480A04"/>
    <w:rsid w:val="00490BEC"/>
    <w:rsid w:val="005301B7"/>
    <w:rsid w:val="0054605D"/>
    <w:rsid w:val="00562D52"/>
    <w:rsid w:val="005700E5"/>
    <w:rsid w:val="005C1287"/>
    <w:rsid w:val="005F13E8"/>
    <w:rsid w:val="005F4301"/>
    <w:rsid w:val="00616AA1"/>
    <w:rsid w:val="00655812"/>
    <w:rsid w:val="006A6383"/>
    <w:rsid w:val="006C4421"/>
    <w:rsid w:val="00707A2C"/>
    <w:rsid w:val="0073189A"/>
    <w:rsid w:val="007A21B2"/>
    <w:rsid w:val="008A35E6"/>
    <w:rsid w:val="00921548"/>
    <w:rsid w:val="0092318B"/>
    <w:rsid w:val="009308AB"/>
    <w:rsid w:val="00932304"/>
    <w:rsid w:val="009852A8"/>
    <w:rsid w:val="00997709"/>
    <w:rsid w:val="00A07FF0"/>
    <w:rsid w:val="00A1147A"/>
    <w:rsid w:val="00A34DEC"/>
    <w:rsid w:val="00A936E4"/>
    <w:rsid w:val="00AC3C7E"/>
    <w:rsid w:val="00AF57AB"/>
    <w:rsid w:val="00B41032"/>
    <w:rsid w:val="00B52CF3"/>
    <w:rsid w:val="00B93C8B"/>
    <w:rsid w:val="00C567C2"/>
    <w:rsid w:val="00CA543E"/>
    <w:rsid w:val="00CD17A6"/>
    <w:rsid w:val="00CF0DCF"/>
    <w:rsid w:val="00D05913"/>
    <w:rsid w:val="00D34630"/>
    <w:rsid w:val="00D707B2"/>
    <w:rsid w:val="00D8737B"/>
    <w:rsid w:val="00DA24E0"/>
    <w:rsid w:val="00DD2069"/>
    <w:rsid w:val="00E50C23"/>
    <w:rsid w:val="00E77941"/>
    <w:rsid w:val="00E97B25"/>
    <w:rsid w:val="00EA58F3"/>
    <w:rsid w:val="00EE73F8"/>
    <w:rsid w:val="00F0189B"/>
    <w:rsid w:val="00F17FA9"/>
    <w:rsid w:val="00F50B0B"/>
    <w:rsid w:val="00F5449A"/>
    <w:rsid w:val="00F9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3DFC1"/>
  <w15:chartTrackingRefBased/>
  <w15:docId w15:val="{105A8211-2F2D-4574-83E3-44A2E716F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/>
        <w:bCs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90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0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0B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0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0B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0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0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0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0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0B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90B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0B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0BE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0BE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0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0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0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0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90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0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0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0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90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0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90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0BE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0B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0BE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90BEC"/>
    <w:rPr>
      <w:b w:val="0"/>
      <w:bCs w:val="0"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02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bCs w:val="0"/>
      <w:kern w:val="0"/>
      <w:lang w:eastAsia="sl-SI"/>
      <w14:ligatures w14:val="none"/>
    </w:rPr>
  </w:style>
  <w:style w:type="character" w:styleId="Strong">
    <w:name w:val="Strong"/>
    <w:basedOn w:val="DefaultParagraphFont"/>
    <w:uiPriority w:val="22"/>
    <w:qFormat/>
    <w:rsid w:val="000247C9"/>
    <w:rPr>
      <w:b w:val="0"/>
      <w:bCs w:val="0"/>
    </w:rPr>
  </w:style>
  <w:style w:type="character" w:styleId="Hyperlink">
    <w:name w:val="Hyperlink"/>
    <w:basedOn w:val="DefaultParagraphFont"/>
    <w:uiPriority w:val="99"/>
    <w:unhideWhenUsed/>
    <w:rsid w:val="000247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2C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18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enjska.b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ojaobcina.si/cerklje-na-gorenjskem/dogodki/cerkljanski-sportni-dan-s-cerkljansko-trznic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renjska.bike/sl/dogodki/evropski-teden-mobilnosti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jca\Desktop\Dopis%20ETM%202025%202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ETM 2025 2 template</Template>
  <TotalTime>43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Koligar</dc:creator>
  <cp:keywords/>
  <dc:description/>
  <cp:lastModifiedBy>Mojca Koligar</cp:lastModifiedBy>
  <cp:revision>3</cp:revision>
  <cp:lastPrinted>2025-08-06T07:38:00Z</cp:lastPrinted>
  <dcterms:created xsi:type="dcterms:W3CDTF">2025-09-10T12:42:00Z</dcterms:created>
  <dcterms:modified xsi:type="dcterms:W3CDTF">2025-09-10T13:14:00Z</dcterms:modified>
</cp:coreProperties>
</file>